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E1" w:rsidRDefault="00AD1AE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D1AE1" w:rsidRDefault="00AD1AE1">
      <w:pPr>
        <w:pStyle w:val="ConsPlusNormal"/>
        <w:outlineLvl w:val="0"/>
      </w:pPr>
    </w:p>
    <w:p w:rsidR="00AD1AE1" w:rsidRDefault="00AD1AE1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AD1AE1" w:rsidRDefault="00AD1AE1">
      <w:pPr>
        <w:pStyle w:val="ConsPlusTitle"/>
        <w:jc w:val="center"/>
      </w:pPr>
    </w:p>
    <w:p w:rsidR="00AD1AE1" w:rsidRDefault="00AD1AE1">
      <w:pPr>
        <w:pStyle w:val="ConsPlusTitle"/>
        <w:jc w:val="center"/>
      </w:pPr>
      <w:r>
        <w:t>ПОСТАНОВЛЕНИЕ</w:t>
      </w:r>
    </w:p>
    <w:p w:rsidR="00AD1AE1" w:rsidRDefault="00AD1AE1">
      <w:pPr>
        <w:pStyle w:val="ConsPlusTitle"/>
        <w:jc w:val="center"/>
      </w:pPr>
      <w:r>
        <w:t>от 23 октября 2012 г. N 886</w:t>
      </w:r>
    </w:p>
    <w:p w:rsidR="00AD1AE1" w:rsidRDefault="00AD1AE1">
      <w:pPr>
        <w:pStyle w:val="ConsPlusTitle"/>
        <w:jc w:val="center"/>
      </w:pPr>
    </w:p>
    <w:p w:rsidR="00AD1AE1" w:rsidRDefault="00AD1AE1">
      <w:pPr>
        <w:pStyle w:val="ConsPlusTitle"/>
        <w:jc w:val="center"/>
      </w:pPr>
      <w:r>
        <w:t>О ПОДГОТОВКЕ ДОКУМЕНТАЦИИ ПО ПЛАНИРОВКЕ ТЕРРИТОРИИ,</w:t>
      </w:r>
    </w:p>
    <w:p w:rsidR="00AD1AE1" w:rsidRDefault="00AD1AE1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УЛИЦАМИ: АРТАМОНОВА, МАРШАЛА ОДИНЦОВА,</w:t>
      </w:r>
    </w:p>
    <w:p w:rsidR="00AD1AE1" w:rsidRDefault="00AD1AE1">
      <w:pPr>
        <w:pStyle w:val="ConsPlusTitle"/>
        <w:jc w:val="center"/>
      </w:pPr>
      <w:r>
        <w:t>НАБЕРЕЖНОЙ ЧУЕВА В ГОРОДСКОМ ОКРУГЕ ГОРОД ВОРОНЕЖ</w:t>
      </w:r>
    </w:p>
    <w:p w:rsidR="00AD1AE1" w:rsidRDefault="00AD1AE1">
      <w:pPr>
        <w:pStyle w:val="ConsPlusNormal"/>
        <w:ind w:firstLine="540"/>
        <w:jc w:val="both"/>
      </w:pPr>
    </w:p>
    <w:p w:rsidR="00AD1AE1" w:rsidRDefault="00AD1AE1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>
        <w:r>
          <w:rPr>
            <w:color w:val="0000FF"/>
          </w:rPr>
          <w:t>Генерального 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Открытого акционерного общества "Домостроительный комбинат" (ИНН 3665005205),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384-II, договоров аренды земельных участков от 11.07.2011 N 1692-11/гз, N 1693-11/гз, N 1694-11/гз, от 23.12.2008 N 808-08/гз и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</w:t>
      </w:r>
      <w:proofErr w:type="gramEnd"/>
      <w:r>
        <w:t xml:space="preserve"> постановляет:</w:t>
      </w:r>
    </w:p>
    <w:p w:rsidR="00AD1AE1" w:rsidRDefault="00AD1AE1">
      <w:pPr>
        <w:pStyle w:val="ConsPlusNormal"/>
        <w:spacing w:before="220"/>
        <w:ind w:firstLine="540"/>
        <w:jc w:val="both"/>
      </w:pPr>
      <w:bookmarkStart w:id="0" w:name="P11"/>
      <w:bookmarkEnd w:id="0"/>
      <w:r>
        <w:t xml:space="preserve">1. Утвердить прилагаемое </w:t>
      </w:r>
      <w:hyperlink w:anchor="P36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территории, ограниченной улицами: Артамонова, Маршала Одинцова, набережной Чуева в городском округе город Воронеж.</w:t>
      </w:r>
    </w:p>
    <w:p w:rsidR="00AD1AE1" w:rsidRDefault="00AD1AE1">
      <w:pPr>
        <w:pStyle w:val="ConsPlusNormal"/>
        <w:spacing w:before="220"/>
        <w:ind w:firstLine="540"/>
        <w:jc w:val="both"/>
      </w:pPr>
      <w:r>
        <w:t>2. Открытому акционерному обществу "Домостроительный комбинат":</w:t>
      </w:r>
    </w:p>
    <w:p w:rsidR="00AD1AE1" w:rsidRDefault="00AD1AE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D1A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1AE1" w:rsidRDefault="00AD1AE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1AE1" w:rsidRDefault="00AD1AE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1AE1" w:rsidRDefault="00AD1AE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D1AE1" w:rsidRDefault="00AD1AE1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пункт 1 настоящего постановления, а не пункт 1.1.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1AE1" w:rsidRDefault="00AD1AE1">
            <w:pPr>
              <w:pStyle w:val="ConsPlusNormal"/>
            </w:pPr>
          </w:p>
        </w:tc>
      </w:tr>
    </w:tbl>
    <w:p w:rsidR="00AD1AE1" w:rsidRDefault="00AD1AE1">
      <w:pPr>
        <w:pStyle w:val="ConsPlusNormal"/>
        <w:spacing w:before="280"/>
        <w:ind w:firstLine="540"/>
        <w:jc w:val="both"/>
      </w:pPr>
      <w:bookmarkStart w:id="1" w:name="P15"/>
      <w:bookmarkEnd w:id="1"/>
      <w:r>
        <w:t xml:space="preserve">2.1. Подготовить в соответствии с утвержденным </w:t>
      </w:r>
      <w:hyperlink w:anchor="P36">
        <w:r>
          <w:rPr>
            <w:color w:val="0000FF"/>
          </w:rPr>
          <w:t>заданием</w:t>
        </w:r>
      </w:hyperlink>
      <w:r>
        <w:t xml:space="preserve">, указанным в </w:t>
      </w:r>
      <w:hyperlink w:anchor="P11">
        <w:r>
          <w:rPr>
            <w:color w:val="0000FF"/>
          </w:rPr>
          <w:t>п. 1.1</w:t>
        </w:r>
      </w:hyperlink>
      <w:r>
        <w:t xml:space="preserve"> настоящего постановления, документацию по планировке территории, ограниченной улицами: Артамонова, Маршала Одинцова, набережной Чуева в городском округе город Воронеж согласно прилагаемой схеме (не приводится).</w:t>
      </w:r>
    </w:p>
    <w:p w:rsidR="00AD1AE1" w:rsidRDefault="00AD1AE1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</w:t>
      </w:r>
      <w:hyperlink w:anchor="P15">
        <w:r>
          <w:rPr>
            <w:color w:val="0000FF"/>
          </w:rPr>
          <w:t>пункте 2.1</w:t>
        </w:r>
      </w:hyperlink>
      <w:r>
        <w:t xml:space="preserve"> настоящего постановления, предоставить ее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</w:t>
      </w:r>
      <w:hyperlink w:anchor="P36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AD1AE1" w:rsidRDefault="00AD1AE1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5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AD1AE1" w:rsidRDefault="00AD1AE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D1A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1AE1" w:rsidRDefault="00AD1AE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1AE1" w:rsidRDefault="00AD1AE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1AE1" w:rsidRDefault="00AD1AE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D1AE1" w:rsidRDefault="00AD1AE1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в настоящем постановлении </w:t>
            </w:r>
            <w:r>
              <w:rPr>
                <w:color w:val="392C69"/>
              </w:rPr>
              <w:lastRenderedPageBreak/>
              <w:t>пункт 1.2 отсутствует.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1AE1" w:rsidRDefault="00AD1AE1">
            <w:pPr>
              <w:pStyle w:val="ConsPlusNormal"/>
            </w:pPr>
          </w:p>
        </w:tc>
      </w:tr>
    </w:tbl>
    <w:p w:rsidR="00AD1AE1" w:rsidRDefault="00AD1AE1">
      <w:pPr>
        <w:pStyle w:val="ConsPlusNormal"/>
        <w:spacing w:before="280"/>
        <w:ind w:firstLine="540"/>
        <w:jc w:val="both"/>
      </w:pPr>
      <w:r>
        <w:lastRenderedPageBreak/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1">
        <w:r>
          <w:rPr>
            <w:color w:val="0000FF"/>
          </w:rPr>
          <w:t>пункте 1.2</w:t>
        </w:r>
      </w:hyperlink>
      <w:r>
        <w:t xml:space="preserve"> настоящего постановления.</w:t>
      </w:r>
      <w:proofErr w:type="gramEnd"/>
    </w:p>
    <w:p w:rsidR="00AD1AE1" w:rsidRDefault="00AD1AE1">
      <w:pPr>
        <w:pStyle w:val="ConsPlusNormal"/>
        <w:ind w:firstLine="540"/>
        <w:jc w:val="both"/>
      </w:pPr>
    </w:p>
    <w:p w:rsidR="00AD1AE1" w:rsidRDefault="00AD1AE1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AD1AE1" w:rsidRDefault="00AD1AE1">
      <w:pPr>
        <w:pStyle w:val="ConsPlusNormal"/>
        <w:jc w:val="right"/>
      </w:pPr>
      <w:r>
        <w:t>округа город Воронеж</w:t>
      </w:r>
    </w:p>
    <w:p w:rsidR="00AD1AE1" w:rsidRDefault="00AD1AE1">
      <w:pPr>
        <w:pStyle w:val="ConsPlusNormal"/>
        <w:jc w:val="right"/>
      </w:pPr>
      <w:r>
        <w:t>С.М.КОЛИУХ</w:t>
      </w:r>
    </w:p>
    <w:p w:rsidR="00AD1AE1" w:rsidRDefault="00AD1AE1">
      <w:pPr>
        <w:pStyle w:val="ConsPlusNormal"/>
        <w:jc w:val="right"/>
      </w:pPr>
    </w:p>
    <w:p w:rsidR="00AD1AE1" w:rsidRDefault="00AD1AE1">
      <w:pPr>
        <w:pStyle w:val="ConsPlusNormal"/>
        <w:jc w:val="right"/>
      </w:pPr>
    </w:p>
    <w:p w:rsidR="00AD1AE1" w:rsidRDefault="00AD1AE1">
      <w:pPr>
        <w:pStyle w:val="ConsPlusNormal"/>
        <w:jc w:val="right"/>
      </w:pPr>
    </w:p>
    <w:p w:rsidR="00AD1AE1" w:rsidRDefault="00AD1AE1">
      <w:pPr>
        <w:pStyle w:val="ConsPlusNormal"/>
        <w:jc w:val="right"/>
      </w:pPr>
    </w:p>
    <w:p w:rsidR="00AD1AE1" w:rsidRDefault="00AD1AE1">
      <w:pPr>
        <w:pStyle w:val="ConsPlusNormal"/>
        <w:jc w:val="right"/>
      </w:pPr>
    </w:p>
    <w:p w:rsidR="00AD1AE1" w:rsidRDefault="00AD1AE1">
      <w:pPr>
        <w:pStyle w:val="ConsPlusNormal"/>
        <w:jc w:val="right"/>
        <w:outlineLvl w:val="0"/>
      </w:pPr>
      <w:r>
        <w:t>Утверждено</w:t>
      </w:r>
    </w:p>
    <w:p w:rsidR="00AD1AE1" w:rsidRDefault="00AD1AE1">
      <w:pPr>
        <w:pStyle w:val="ConsPlusNormal"/>
        <w:jc w:val="right"/>
      </w:pPr>
      <w:r>
        <w:t>постановлением</w:t>
      </w:r>
    </w:p>
    <w:p w:rsidR="00AD1AE1" w:rsidRDefault="00AD1AE1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AD1AE1" w:rsidRDefault="00AD1AE1">
      <w:pPr>
        <w:pStyle w:val="ConsPlusNormal"/>
        <w:jc w:val="right"/>
      </w:pPr>
      <w:r>
        <w:t>округа город Воронеж</w:t>
      </w:r>
    </w:p>
    <w:p w:rsidR="00AD1AE1" w:rsidRDefault="00AD1AE1">
      <w:pPr>
        <w:pStyle w:val="ConsPlusNormal"/>
        <w:jc w:val="right"/>
      </w:pPr>
      <w:r>
        <w:t>от 23.10.2012 N 886</w:t>
      </w:r>
    </w:p>
    <w:p w:rsidR="00AD1AE1" w:rsidRDefault="00AD1AE1">
      <w:pPr>
        <w:pStyle w:val="ConsPlusNormal"/>
        <w:jc w:val="center"/>
      </w:pPr>
    </w:p>
    <w:p w:rsidR="00AD1AE1" w:rsidRDefault="00AD1AE1">
      <w:pPr>
        <w:pStyle w:val="ConsPlusTitle"/>
        <w:jc w:val="center"/>
      </w:pPr>
      <w:bookmarkStart w:id="2" w:name="P36"/>
      <w:bookmarkEnd w:id="2"/>
      <w:r>
        <w:t>ЗАДАНИЕ</w:t>
      </w:r>
    </w:p>
    <w:p w:rsidR="00AD1AE1" w:rsidRDefault="00AD1AE1">
      <w:pPr>
        <w:pStyle w:val="ConsPlusTitle"/>
        <w:jc w:val="center"/>
      </w:pPr>
      <w:r>
        <w:t>НА ПОДГОТОВКУ ДОКУМЕНТАЦИИ ПО ПЛАНИРОВКЕ ТЕРРИТОРИИ,</w:t>
      </w:r>
    </w:p>
    <w:p w:rsidR="00AD1AE1" w:rsidRDefault="00AD1AE1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УЛИЦАМИ: АРТАМОНОВА, МАРШАЛА ОДИНЦОВА,</w:t>
      </w:r>
    </w:p>
    <w:p w:rsidR="00AD1AE1" w:rsidRDefault="00AD1AE1">
      <w:pPr>
        <w:pStyle w:val="ConsPlusTitle"/>
        <w:jc w:val="center"/>
      </w:pPr>
      <w:r>
        <w:t>НАБЕРЕЖНОЙ ЧУЕВА</w:t>
      </w:r>
    </w:p>
    <w:p w:rsidR="00AD1AE1" w:rsidRDefault="00AD1AE1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1"/>
        <w:gridCol w:w="2880"/>
        <w:gridCol w:w="2392"/>
        <w:gridCol w:w="3562"/>
      </w:tblGrid>
      <w:tr w:rsidR="00AD1AE1">
        <w:trPr>
          <w:trHeight w:val="223"/>
        </w:trPr>
        <w:tc>
          <w:tcPr>
            <w:tcW w:w="610" w:type="dxa"/>
          </w:tcPr>
          <w:p w:rsidR="00AD1AE1" w:rsidRDefault="00AD1AE1">
            <w:pPr>
              <w:pStyle w:val="ConsPlusNonformat"/>
              <w:jc w:val="both"/>
            </w:pPr>
            <w:r>
              <w:t xml:space="preserve"> N 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28" w:type="dxa"/>
          </w:tcPr>
          <w:p w:rsidR="00AD1AE1" w:rsidRDefault="00AD1AE1">
            <w:pPr>
              <w:pStyle w:val="ConsPlusNonformat"/>
              <w:jc w:val="both"/>
            </w:pPr>
            <w:r>
              <w:t xml:space="preserve">Наименование разделов </w:t>
            </w:r>
          </w:p>
        </w:tc>
        <w:tc>
          <w:tcPr>
            <w:tcW w:w="6100" w:type="dxa"/>
            <w:gridSpan w:val="2"/>
          </w:tcPr>
          <w:p w:rsidR="00AD1AE1" w:rsidRDefault="00AD1AE1">
            <w:pPr>
              <w:pStyle w:val="ConsPlusNonformat"/>
              <w:jc w:val="both"/>
            </w:pPr>
            <w:r>
              <w:t xml:space="preserve">                  Содержание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Заказчик             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ОАО "ДСК"               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2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Исполнитель          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ООО УК "Жилпроект"      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3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Основание </w:t>
            </w:r>
            <w:proofErr w:type="gramStart"/>
            <w:r>
              <w:t>для</w:t>
            </w:r>
            <w:proofErr w:type="gramEnd"/>
            <w:r>
              <w:t xml:space="preserve">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разработки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Предложение ОАО "ДСК"   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4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Объект разработки    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Территория  квартала,  ограниченного   улицами:</w:t>
            </w:r>
          </w:p>
          <w:p w:rsidR="00AD1AE1" w:rsidRDefault="00AD1AE1">
            <w:pPr>
              <w:pStyle w:val="ConsPlusNonformat"/>
              <w:jc w:val="both"/>
            </w:pPr>
            <w:r>
              <w:t>Артамонова, Маршала Одинцова, набережной Чуева,</w:t>
            </w:r>
          </w:p>
          <w:p w:rsidR="00AD1AE1" w:rsidRDefault="00AD1AE1">
            <w:pPr>
              <w:pStyle w:val="ConsPlusNonformat"/>
              <w:jc w:val="both"/>
            </w:pPr>
            <w:r>
              <w:t>площадью   47,6   га    (уточнить    проектом),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расположенная</w:t>
            </w:r>
            <w:proofErr w:type="gramEnd"/>
            <w:r>
              <w:t xml:space="preserve">    в    Железнодорожном    районе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городского округа город Воронеж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5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Состав документации </w:t>
            </w:r>
            <w:proofErr w:type="gramStart"/>
            <w:r>
              <w:t>по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Проект планировки территории.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Проект межевания территории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6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Цель разработки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1.  Подготовить  проект  планировки  территории</w:t>
            </w:r>
          </w:p>
          <w:p w:rsidR="00AD1AE1" w:rsidRDefault="00AD1AE1">
            <w:pPr>
              <w:pStyle w:val="ConsPlusNonformat"/>
              <w:jc w:val="both"/>
            </w:pPr>
            <w:r>
              <w:t>квартала, ограниченного  улицами:   Артамонова,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Маршала Одинцова, набережной Чуева в  </w:t>
            </w:r>
            <w:proofErr w:type="gramStart"/>
            <w:r>
              <w:t>городском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округе  город   Воронеж,   в   соответствии   </w:t>
            </w:r>
            <w:proofErr w:type="gramStart"/>
            <w:r>
              <w:t>с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hyperlink r:id="rId12">
              <w:r>
                <w:rPr>
                  <w:color w:val="0000FF"/>
                </w:rPr>
                <w:t>Генеральным  планом</w:t>
              </w:r>
            </w:hyperlink>
            <w:r>
              <w:t xml:space="preserve">  городского  округа   город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Воронеж,  утвержденным   решением   </w:t>
            </w:r>
            <w:proofErr w:type="gramStart"/>
            <w:r>
              <w:t>Воронежской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>городской  Думы   от   19.12.2008   N   422-II,</w:t>
            </w:r>
          </w:p>
          <w:p w:rsidR="00AD1AE1" w:rsidRDefault="00AD1AE1">
            <w:pPr>
              <w:pStyle w:val="ConsPlusNonformat"/>
              <w:jc w:val="both"/>
            </w:pP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   землепользования    и    застройки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городского округа город Воронеж,  </w:t>
            </w:r>
            <w:proofErr w:type="gramStart"/>
            <w:r>
              <w:t>утвержденными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решением   Воронежской   городской   Думы    </w:t>
            </w:r>
            <w:proofErr w:type="gramStart"/>
            <w:r>
              <w:t>от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lastRenderedPageBreak/>
              <w:t>25.12.2009      N      384-II,      нормативами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градостроительного проектирования.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2. Обеспечить  устойчивое  развитие  территории</w:t>
            </w:r>
          </w:p>
          <w:p w:rsidR="00AD1AE1" w:rsidRDefault="00AD1AE1">
            <w:pPr>
              <w:pStyle w:val="ConsPlusNonformat"/>
              <w:jc w:val="both"/>
            </w:pPr>
            <w:r>
              <w:t>квартала  ограниченного  улицами:   Артамонова,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Маршала Одинцова, набережной Чуева в  </w:t>
            </w:r>
            <w:proofErr w:type="gramStart"/>
            <w:r>
              <w:t>городском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округе город Воронеж.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3. Выделить  элементы  планировочной  структуры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территории      проектирования       (кварталы,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микрорайоны и  </w:t>
            </w:r>
            <w:proofErr w:type="gramStart"/>
            <w:r>
              <w:t>внутриквартальную</w:t>
            </w:r>
            <w:proofErr w:type="gramEnd"/>
            <w:r>
              <w:t xml:space="preserve">  планировочную</w:t>
            </w:r>
          </w:p>
          <w:p w:rsidR="00AD1AE1" w:rsidRDefault="00AD1AE1">
            <w:pPr>
              <w:pStyle w:val="ConsPlusNonformat"/>
              <w:jc w:val="both"/>
            </w:pPr>
            <w:r>
              <w:t>структуру,   являющуюся   территорией    общего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пользования).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4.   Установление    параметров    </w:t>
            </w:r>
            <w:proofErr w:type="gramStart"/>
            <w:r>
              <w:t>планируемого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развития элементов планировочной структуры.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5.   Установление   границ   зон   </w:t>
            </w:r>
            <w:proofErr w:type="gramStart"/>
            <w:r>
              <w:t>планируемого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>размещения  объектов  социально-культурного   и</w:t>
            </w:r>
          </w:p>
          <w:p w:rsidR="00AD1AE1" w:rsidRDefault="00AD1AE1">
            <w:pPr>
              <w:pStyle w:val="ConsPlusNonformat"/>
              <w:jc w:val="both"/>
            </w:pPr>
            <w:r>
              <w:t>коммунально-бытового назначения, иных  объектов</w:t>
            </w:r>
          </w:p>
          <w:p w:rsidR="00AD1AE1" w:rsidRDefault="00AD1AE1">
            <w:pPr>
              <w:pStyle w:val="ConsPlusNonformat"/>
              <w:jc w:val="both"/>
            </w:pPr>
            <w:r>
              <w:t>капитального   строительства    с    выделением</w:t>
            </w:r>
          </w:p>
          <w:p w:rsidR="00AD1AE1" w:rsidRDefault="00AD1AE1">
            <w:pPr>
              <w:pStyle w:val="ConsPlusNonformat"/>
              <w:jc w:val="both"/>
            </w:pPr>
            <w:r>
              <w:t>территорий объектов федерального, регионального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и местного значения     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lastRenderedPageBreak/>
              <w:t xml:space="preserve"> 7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Этапы разработки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Работы   по   подготовке   проекта   планировки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выполняются в один  этап,  который  включает  </w:t>
            </w:r>
            <w:proofErr w:type="gramStart"/>
            <w:r>
              <w:t>в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себя следующие виды работ: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1 - сбор и анализ исходных данных и  подготовка</w:t>
            </w:r>
          </w:p>
          <w:p w:rsidR="00AD1AE1" w:rsidRDefault="00AD1AE1">
            <w:pPr>
              <w:pStyle w:val="ConsPlusNonformat"/>
              <w:jc w:val="both"/>
            </w:pPr>
            <w:r>
              <w:t>материалов по  обоснованию  проекта  планировки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территории;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2 - подготовка проекта планировки территории  и</w:t>
            </w:r>
          </w:p>
          <w:p w:rsidR="00AD1AE1" w:rsidRDefault="00AD1AE1">
            <w:pPr>
              <w:pStyle w:val="ConsPlusNonformat"/>
              <w:jc w:val="both"/>
            </w:pPr>
            <w:r>
              <w:t>его   согласование   в   управлении    главного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архитектора             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8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Виды работ по этапам 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1. Сбор и анализ исходных данных  и  подготовка</w:t>
            </w:r>
          </w:p>
          <w:p w:rsidR="00AD1AE1" w:rsidRDefault="00AD1AE1">
            <w:pPr>
              <w:pStyle w:val="ConsPlusNonformat"/>
              <w:jc w:val="both"/>
            </w:pPr>
            <w:r>
              <w:t>материалов по  обоснованию  проекта  планировки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территории: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1.1. Сбор и анализ исходных данных.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1.2. Подготовка материалов по обоснованию.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1.2.1 Пояснительная записка.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1.2.2.     Схема     расположения      элемента</w:t>
            </w:r>
          </w:p>
          <w:p w:rsidR="00AD1AE1" w:rsidRDefault="00AD1AE1">
            <w:pPr>
              <w:pStyle w:val="ConsPlusNonformat"/>
              <w:jc w:val="both"/>
            </w:pPr>
            <w:r>
              <w:t>планировочной структуры - б/</w:t>
            </w:r>
            <w:proofErr w:type="gramStart"/>
            <w:r>
              <w:t>м</w:t>
            </w:r>
            <w:proofErr w:type="gramEnd"/>
            <w:r>
              <w:t xml:space="preserve">.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1.2.3. Схема использования территории в  период</w:t>
            </w:r>
          </w:p>
          <w:p w:rsidR="00AD1AE1" w:rsidRDefault="00AD1AE1">
            <w:pPr>
              <w:pStyle w:val="ConsPlusNonformat"/>
              <w:jc w:val="both"/>
            </w:pPr>
            <w:r>
              <w:t>подготовки   проекта   планировки    территории</w:t>
            </w:r>
          </w:p>
          <w:p w:rsidR="00AD1AE1" w:rsidRDefault="00AD1AE1">
            <w:pPr>
              <w:pStyle w:val="ConsPlusNonformat"/>
              <w:jc w:val="both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:2000.   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1.2.4. Схема организации улично-дорожной сети и</w:t>
            </w:r>
          </w:p>
          <w:p w:rsidR="00AD1AE1" w:rsidRDefault="00AD1AE1">
            <w:pPr>
              <w:pStyle w:val="ConsPlusNonformat"/>
              <w:jc w:val="both"/>
            </w:pPr>
            <w:r>
              <w:t>схема движения транспорта М</w:t>
            </w:r>
            <w:proofErr w:type="gramStart"/>
            <w:r>
              <w:t>1</w:t>
            </w:r>
            <w:proofErr w:type="gramEnd"/>
            <w:r>
              <w:t xml:space="preserve">:2000.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1.2.5. Схема границ  зон  с  особыми  условиями</w:t>
            </w:r>
          </w:p>
          <w:p w:rsidR="00AD1AE1" w:rsidRDefault="00AD1AE1">
            <w:pPr>
              <w:pStyle w:val="ConsPlusNonformat"/>
              <w:jc w:val="both"/>
            </w:pPr>
            <w:r>
              <w:t>использования территорий М</w:t>
            </w:r>
            <w:proofErr w:type="gramStart"/>
            <w:r>
              <w:t>1</w:t>
            </w:r>
            <w:proofErr w:type="gramEnd"/>
            <w:r>
              <w:t xml:space="preserve">:2000.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1.2.6.   Схема   вертикальной   планировки    и</w:t>
            </w:r>
          </w:p>
          <w:p w:rsidR="00AD1AE1" w:rsidRDefault="00AD1AE1">
            <w:pPr>
              <w:pStyle w:val="ConsPlusNonformat"/>
              <w:jc w:val="both"/>
            </w:pPr>
            <w:r>
              <w:t>инженерной подготовки территории М</w:t>
            </w:r>
            <w:proofErr w:type="gramStart"/>
            <w:r>
              <w:t>1</w:t>
            </w:r>
            <w:proofErr w:type="gramEnd"/>
            <w:r>
              <w:t xml:space="preserve">:2000.      </w:t>
            </w:r>
          </w:p>
          <w:p w:rsidR="00AD1AE1" w:rsidRDefault="00AD1AE1">
            <w:pPr>
              <w:pStyle w:val="ConsPlusNonformat"/>
              <w:jc w:val="both"/>
            </w:pPr>
            <w:r>
              <w:t>2. Подготовка проекта планировки  территории  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проект межевания территории.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2.1.  Чертеж  проекта   планировки   территории</w:t>
            </w:r>
          </w:p>
          <w:p w:rsidR="00AD1AE1" w:rsidRDefault="00AD1AE1">
            <w:pPr>
              <w:pStyle w:val="ConsPlusNonformat"/>
              <w:jc w:val="both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:2000.   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2.2. Чертеж межевания территории М</w:t>
            </w:r>
            <w:proofErr w:type="gramStart"/>
            <w:r>
              <w:t>1</w:t>
            </w:r>
            <w:proofErr w:type="gramEnd"/>
            <w:r>
              <w:t xml:space="preserve">:2000.      </w:t>
            </w:r>
          </w:p>
          <w:p w:rsidR="00AD1AE1" w:rsidRDefault="00AD1AE1">
            <w:pPr>
              <w:pStyle w:val="ConsPlusNonformat"/>
              <w:jc w:val="both"/>
            </w:pPr>
            <w:r>
              <w:t>2.3.   Положение    о    размещении    объектов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капитального строительства.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2.4.   Согласование   проекта   планировки    </w:t>
            </w:r>
            <w:proofErr w:type="gramStart"/>
            <w:r>
              <w:t>в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 9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Исходные данные </w:t>
            </w:r>
            <w:proofErr w:type="gramStart"/>
            <w:r>
              <w:t>для</w:t>
            </w:r>
            <w:proofErr w:type="gramEnd"/>
            <w:r>
              <w:t xml:space="preserve">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разработки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При  выполнении  работ  использовать  </w:t>
            </w:r>
            <w:proofErr w:type="gramStart"/>
            <w:r>
              <w:t>следующие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исходные данные, предоставляемые Заказчиком: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     инвентаризационные       данные       </w:t>
            </w:r>
            <w:proofErr w:type="gramStart"/>
            <w:r>
              <w:t>по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землепользованию,   информация   о    </w:t>
            </w:r>
            <w:proofErr w:type="gramStart"/>
            <w:r>
              <w:t>земельных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участках, прошедших </w:t>
            </w:r>
            <w:proofErr w:type="gramStart"/>
            <w:r>
              <w:t>государственный</w:t>
            </w:r>
            <w:proofErr w:type="gramEnd"/>
            <w:r>
              <w:t xml:space="preserve"> кадастровый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учет;      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- материалы инженерно-геологических  изысканий;</w:t>
            </w:r>
          </w:p>
          <w:p w:rsidR="00AD1AE1" w:rsidRDefault="00AD1AE1">
            <w:pPr>
              <w:pStyle w:val="ConsPlusNonformat"/>
              <w:jc w:val="both"/>
            </w:pPr>
            <w:r>
              <w:lastRenderedPageBreak/>
              <w:t>Исходные данные, получение которых  возлагается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на Исполнителя: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 </w:t>
            </w:r>
            <w:hyperlink r:id="rId14">
              <w:r>
                <w:rPr>
                  <w:color w:val="0000FF"/>
                </w:rPr>
                <w:t>Генеральный  план</w:t>
              </w:r>
            </w:hyperlink>
            <w:r>
              <w:t xml:space="preserve">  городского  округа  город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Воронеж,  утвержденный   решением   </w:t>
            </w:r>
            <w:proofErr w:type="gramStart"/>
            <w:r>
              <w:t>Воронежской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городской Думы от 19.12.2008 N 422-II;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 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  землепользования   и    застройки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городского округа город  Воронеж,  утвержденные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решением   Воронежской   городской   Думы    </w:t>
            </w:r>
            <w:proofErr w:type="gramStart"/>
            <w:r>
              <w:t>от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25.12.2009  N  384-II   (с   учетом   внесенных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изменений);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-  иная  ранее  утвержденная  градостроительная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документация;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топографическая основа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lastRenderedPageBreak/>
              <w:t xml:space="preserve">10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Особые условия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проектирования       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Получить  согласование  с  аэродромом   Воронеж</w:t>
            </w:r>
          </w:p>
          <w:p w:rsidR="00AD1AE1" w:rsidRDefault="00AD1AE1">
            <w:pPr>
              <w:pStyle w:val="ConsPlusNonformat"/>
              <w:jc w:val="both"/>
            </w:pPr>
            <w:r>
              <w:t>(Чертовицкое)   и   Управлением    по    охране</w:t>
            </w:r>
          </w:p>
          <w:p w:rsidR="00AD1AE1" w:rsidRDefault="00AD1AE1">
            <w:pPr>
              <w:pStyle w:val="ConsPlusNonformat"/>
              <w:jc w:val="both"/>
            </w:pPr>
            <w:r>
              <w:t>окружающей  среды   департамента   общественной</w:t>
            </w:r>
          </w:p>
          <w:p w:rsidR="00AD1AE1" w:rsidRDefault="00AD1AE1">
            <w:pPr>
              <w:pStyle w:val="ConsPlusNonformat"/>
              <w:jc w:val="both"/>
            </w:pPr>
            <w:r>
              <w:t>безопасности  администрации  городского  округа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город Воронеж              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11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Сроки разработки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proofErr w:type="gramStart"/>
            <w:r>
              <w:t>Сбор исходных данных  -  1  месяц  (30  рабочих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дней).     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Подготовка материалов  по  обоснованию  проекта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планировки территории -  1  месяц  (30  рабочих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дней).     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Подготовка проекта планировки -  2  месяца  (60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рабочих дней).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Согласование с Управлением главного архитектора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- 1 месяц (30 рабочих дней)      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12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Документы,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регламентирующие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выполнение работ     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-    Градостроительный   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    </w:t>
            </w:r>
            <w:proofErr w:type="gramStart"/>
            <w:r>
              <w:t>Российской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Федерации; 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Технический регламент о требованиях  </w:t>
            </w:r>
            <w:proofErr w:type="gramStart"/>
            <w:r>
              <w:t>пожарной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безопасности </w:t>
            </w:r>
            <w:hyperlink r:id="rId18">
              <w:r>
                <w:rPr>
                  <w:color w:val="0000FF"/>
                </w:rPr>
                <w:t>N 123-ФЗ</w:t>
              </w:r>
            </w:hyperlink>
            <w:r>
              <w:t xml:space="preserve"> от 22.07.2008;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-   СП    42.13330.2011    "Градостроительство.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Планировка и  застройка  </w:t>
            </w:r>
            <w:proofErr w:type="gramStart"/>
            <w:r>
              <w:t>городских</w:t>
            </w:r>
            <w:proofErr w:type="gramEnd"/>
            <w:r>
              <w:t xml:space="preserve">  и  сельских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поселений";                        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-  </w:t>
            </w:r>
            <w:hyperlink r:id="rId19">
              <w:r>
                <w:rPr>
                  <w:color w:val="0000FF"/>
                </w:rPr>
                <w:t>СНиП  11-04-2003</w:t>
              </w:r>
            </w:hyperlink>
            <w:r>
              <w:t xml:space="preserve">   "Инструкция   о   порядке</w:t>
            </w:r>
          </w:p>
          <w:p w:rsidR="00AD1AE1" w:rsidRDefault="00AD1AE1">
            <w:pPr>
              <w:pStyle w:val="ConsPlusNonformat"/>
              <w:jc w:val="both"/>
            </w:pPr>
            <w:r>
              <w:t>разработки,    согласования,    экспертизы    и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утверждения градостроительной документации";   </w:t>
            </w:r>
          </w:p>
          <w:p w:rsidR="00AD1AE1" w:rsidRDefault="00AD1AE1">
            <w:pPr>
              <w:pStyle w:val="ConsPlusNonformat"/>
              <w:jc w:val="both"/>
            </w:pPr>
            <w:r>
              <w:t>-    региональные    и    местный     нормативы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градостроительного проектирования              </w:t>
            </w:r>
          </w:p>
        </w:tc>
      </w:tr>
      <w:tr w:rsidR="00AD1AE1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13 </w:t>
            </w:r>
          </w:p>
        </w:tc>
        <w:tc>
          <w:tcPr>
            <w:tcW w:w="2928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Порядок передачи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планировке территории </w:t>
            </w:r>
          </w:p>
        </w:tc>
        <w:tc>
          <w:tcPr>
            <w:tcW w:w="6100" w:type="dxa"/>
            <w:gridSpan w:val="2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Исполнитель    передает    Заказчику     проект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планировки территории в полном объеме          </w:t>
            </w:r>
          </w:p>
        </w:tc>
      </w:tr>
      <w:tr w:rsidR="00AD1AE1">
        <w:trPr>
          <w:trHeight w:val="223"/>
        </w:trPr>
        <w:tc>
          <w:tcPr>
            <w:tcW w:w="610" w:type="dxa"/>
            <w:vMerge w:val="restart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14 </w:t>
            </w:r>
          </w:p>
        </w:tc>
        <w:tc>
          <w:tcPr>
            <w:tcW w:w="2928" w:type="dxa"/>
            <w:vMerge w:val="restart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Требования к </w:t>
            </w:r>
            <w:proofErr w:type="gramStart"/>
            <w:r>
              <w:t>текстовой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и графическим частям  </w:t>
            </w:r>
          </w:p>
        </w:tc>
        <w:tc>
          <w:tcPr>
            <w:tcW w:w="244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Обязательные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разделы  </w:t>
            </w:r>
            <w:proofErr w:type="gramStart"/>
            <w:r>
              <w:t>текстовой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части             </w:t>
            </w:r>
          </w:p>
        </w:tc>
        <w:tc>
          <w:tcPr>
            <w:tcW w:w="366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Текстовые материалы  сдаются</w:t>
            </w:r>
          </w:p>
          <w:p w:rsidR="00AD1AE1" w:rsidRDefault="00AD1AE1">
            <w:pPr>
              <w:pStyle w:val="ConsPlusNonformat"/>
              <w:jc w:val="both"/>
            </w:pPr>
            <w:r>
              <w:t>в электронном виде в формате</w:t>
            </w:r>
          </w:p>
          <w:p w:rsidR="00AD1AE1" w:rsidRDefault="00AD1AE1">
            <w:pPr>
              <w:pStyle w:val="ConsPlusNonformat"/>
              <w:jc w:val="both"/>
            </w:pPr>
            <w:r>
              <w:t>Microsoft    Word    и     в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сброшюрованном         </w:t>
            </w:r>
            <w:proofErr w:type="gramStart"/>
            <w:r>
              <w:t>виде</w:t>
            </w:r>
            <w:proofErr w:type="gramEnd"/>
            <w:r>
              <w:t>,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оформленные</w:t>
            </w:r>
            <w:proofErr w:type="gramEnd"/>
            <w:r>
              <w:t xml:space="preserve"> в соответствии с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нормативными требованиями  </w:t>
            </w:r>
            <w:proofErr w:type="gramStart"/>
            <w:r>
              <w:t>к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оформлению         </w:t>
            </w:r>
            <w:proofErr w:type="gramStart"/>
            <w:r>
              <w:t>проектной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документации                </w:t>
            </w:r>
          </w:p>
        </w:tc>
      </w:tr>
      <w:tr w:rsidR="00AD1AE1">
        <w:tc>
          <w:tcPr>
            <w:tcW w:w="0" w:type="auto"/>
            <w:vMerge/>
            <w:tcBorders>
              <w:top w:val="nil"/>
            </w:tcBorders>
          </w:tcPr>
          <w:p w:rsidR="00AD1AE1" w:rsidRDefault="00AD1AE1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AD1AE1" w:rsidRDefault="00AD1AE1">
            <w:pPr>
              <w:pStyle w:val="ConsPlusNormal"/>
            </w:pPr>
          </w:p>
        </w:tc>
        <w:tc>
          <w:tcPr>
            <w:tcW w:w="244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Графическая  часть</w:t>
            </w:r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(в  электронном  и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печатном </w:t>
            </w:r>
            <w:proofErr w:type="gramStart"/>
            <w:r>
              <w:t>виде</w:t>
            </w:r>
            <w:proofErr w:type="gramEnd"/>
            <w:r>
              <w:t xml:space="preserve">)    </w:t>
            </w:r>
          </w:p>
        </w:tc>
        <w:tc>
          <w:tcPr>
            <w:tcW w:w="366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>Графические           данные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представляются в </w:t>
            </w:r>
            <w:proofErr w:type="gramStart"/>
            <w:r>
              <w:t>электронном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r>
              <w:t xml:space="preserve">и печатном </w:t>
            </w:r>
            <w:proofErr w:type="gramStart"/>
            <w:r>
              <w:t>виде</w:t>
            </w:r>
            <w:proofErr w:type="gramEnd"/>
            <w:r>
              <w:t xml:space="preserve">.            </w:t>
            </w:r>
          </w:p>
          <w:p w:rsidR="00AD1AE1" w:rsidRDefault="00AD1AE1">
            <w:pPr>
              <w:pStyle w:val="ConsPlusNonformat"/>
              <w:jc w:val="both"/>
            </w:pPr>
            <w:r>
              <w:t>В электронном виде в формате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программного обеспечения,  </w:t>
            </w:r>
            <w:proofErr w:type="gramStart"/>
            <w:r>
              <w:t>в</w:t>
            </w:r>
            <w:proofErr w:type="gramEnd"/>
          </w:p>
          <w:p w:rsidR="00AD1AE1" w:rsidRDefault="00AD1AE1">
            <w:pPr>
              <w:pStyle w:val="ConsPlusNonformat"/>
              <w:jc w:val="both"/>
            </w:pPr>
            <w:proofErr w:type="gramStart"/>
            <w:r>
              <w:t>котором</w:t>
            </w:r>
            <w:proofErr w:type="gramEnd"/>
            <w:r>
              <w:t xml:space="preserve"> велась разработка, в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растровом   </w:t>
            </w:r>
            <w:proofErr w:type="gramStart"/>
            <w:r>
              <w:t>виде</w:t>
            </w:r>
            <w:proofErr w:type="gramEnd"/>
            <w:r>
              <w:t xml:space="preserve">    материал</w:t>
            </w:r>
          </w:p>
          <w:p w:rsidR="00AD1AE1" w:rsidRDefault="00AD1AE1">
            <w:pPr>
              <w:pStyle w:val="ConsPlusNonformat"/>
              <w:jc w:val="both"/>
            </w:pPr>
            <w:r>
              <w:t>представляется   в   формате</w:t>
            </w:r>
          </w:p>
          <w:p w:rsidR="00AD1AE1" w:rsidRDefault="00AD1AE1">
            <w:pPr>
              <w:pStyle w:val="ConsPlusNonformat"/>
              <w:jc w:val="both"/>
            </w:pPr>
            <w:r>
              <w:lastRenderedPageBreak/>
              <w:t>TIFF с разрешением не  менее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300 dpi                     </w:t>
            </w:r>
          </w:p>
        </w:tc>
      </w:tr>
      <w:tr w:rsidR="00AD1AE1">
        <w:tc>
          <w:tcPr>
            <w:tcW w:w="0" w:type="auto"/>
            <w:vMerge/>
            <w:tcBorders>
              <w:top w:val="nil"/>
            </w:tcBorders>
          </w:tcPr>
          <w:p w:rsidR="00AD1AE1" w:rsidRDefault="00AD1AE1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AD1AE1" w:rsidRDefault="00AD1AE1">
            <w:pPr>
              <w:pStyle w:val="ConsPlusNormal"/>
            </w:pPr>
          </w:p>
        </w:tc>
        <w:tc>
          <w:tcPr>
            <w:tcW w:w="244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Количество        </w:t>
            </w:r>
          </w:p>
          <w:p w:rsidR="00AD1AE1" w:rsidRDefault="00AD1AE1">
            <w:pPr>
              <w:pStyle w:val="ConsPlusNonformat"/>
              <w:jc w:val="both"/>
            </w:pPr>
            <w:r>
              <w:t xml:space="preserve">экземпляров       </w:t>
            </w:r>
          </w:p>
        </w:tc>
        <w:tc>
          <w:tcPr>
            <w:tcW w:w="3660" w:type="dxa"/>
            <w:tcBorders>
              <w:top w:val="nil"/>
            </w:tcBorders>
          </w:tcPr>
          <w:p w:rsidR="00AD1AE1" w:rsidRDefault="00AD1AE1">
            <w:pPr>
              <w:pStyle w:val="ConsPlusNonformat"/>
              <w:jc w:val="both"/>
            </w:pPr>
            <w:r>
              <w:t xml:space="preserve">4 (четыре)                  </w:t>
            </w:r>
          </w:p>
        </w:tc>
      </w:tr>
    </w:tbl>
    <w:p w:rsidR="00AD1AE1" w:rsidRDefault="00AD1AE1">
      <w:pPr>
        <w:pStyle w:val="ConsPlusNormal"/>
        <w:jc w:val="center"/>
      </w:pPr>
    </w:p>
    <w:p w:rsidR="00AD1AE1" w:rsidRDefault="00AD1AE1">
      <w:pPr>
        <w:pStyle w:val="ConsPlusNormal"/>
        <w:jc w:val="right"/>
      </w:pPr>
      <w:r>
        <w:t>Заместитель главы администрации -</w:t>
      </w:r>
    </w:p>
    <w:p w:rsidR="00AD1AE1" w:rsidRDefault="00AD1AE1">
      <w:pPr>
        <w:pStyle w:val="ConsPlusNormal"/>
        <w:jc w:val="right"/>
      </w:pPr>
      <w:r>
        <w:t>директор департамента</w:t>
      </w:r>
    </w:p>
    <w:p w:rsidR="00AD1AE1" w:rsidRDefault="00AD1AE1">
      <w:pPr>
        <w:pStyle w:val="ConsPlusNormal"/>
        <w:jc w:val="right"/>
      </w:pPr>
      <w:r>
        <w:t>градостроительства и архитектуры</w:t>
      </w:r>
    </w:p>
    <w:p w:rsidR="00AD1AE1" w:rsidRDefault="00AD1AE1">
      <w:pPr>
        <w:pStyle w:val="ConsPlusNormal"/>
        <w:jc w:val="right"/>
      </w:pPr>
      <w:r>
        <w:t>М.И.КИРПИЧЕВ</w:t>
      </w:r>
    </w:p>
    <w:p w:rsidR="00AD1AE1" w:rsidRDefault="00AD1AE1">
      <w:pPr>
        <w:pStyle w:val="ConsPlusNormal"/>
        <w:ind w:firstLine="540"/>
        <w:jc w:val="both"/>
      </w:pPr>
    </w:p>
    <w:p w:rsidR="00AD1AE1" w:rsidRDefault="00AD1AE1">
      <w:pPr>
        <w:pStyle w:val="ConsPlusNormal"/>
        <w:ind w:firstLine="540"/>
        <w:jc w:val="both"/>
      </w:pPr>
    </w:p>
    <w:p w:rsidR="00AD1AE1" w:rsidRDefault="00AD1A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26C7" w:rsidRDefault="00B126C7">
      <w:bookmarkStart w:id="3" w:name="_GoBack"/>
      <w:bookmarkEnd w:id="3"/>
    </w:p>
    <w:sectPr w:rsidR="00B126C7" w:rsidSect="00474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AE1"/>
    <w:rsid w:val="00AD1AE1"/>
    <w:rsid w:val="00B1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A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1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1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A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1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1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9539&amp;dst=100037" TargetMode="External"/><Relationship Id="rId13" Type="http://schemas.openxmlformats.org/officeDocument/2006/relationships/hyperlink" Target="https://login.consultant.ru/link/?req=doc&amp;base=RLAW181&amp;n=49539&amp;dst=100037" TargetMode="External"/><Relationship Id="rId18" Type="http://schemas.openxmlformats.org/officeDocument/2006/relationships/hyperlink" Target="https://login.consultant.ru/link/?req=doc&amp;base=LAW&amp;n=13244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334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3342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33425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9539&amp;dst=100037" TargetMode="External"/><Relationship Id="rId10" Type="http://schemas.openxmlformats.org/officeDocument/2006/relationships/hyperlink" Target="https://login.consultant.ru/link/?req=doc&amp;base=RLAW181&amp;n=47729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33425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2026-02-24T08:43:00Z</dcterms:created>
  <dcterms:modified xsi:type="dcterms:W3CDTF">2026-02-24T08:43:00Z</dcterms:modified>
</cp:coreProperties>
</file>